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1B5" w14:textId="739FB74E" w:rsidR="002F4088" w:rsidRPr="00656F61" w:rsidRDefault="002F4088" w:rsidP="002F4088">
      <w:pPr>
        <w:rPr>
          <w:rFonts w:ascii="ＭＳ 明朝" w:hAnsi="ＭＳ 明朝"/>
        </w:rPr>
      </w:pPr>
    </w:p>
    <w:p w14:paraId="791486B3"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23807B16"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12FED0CA" w14:textId="77777777" w:rsidR="002F4088" w:rsidRPr="00656F61" w:rsidRDefault="002F4088" w:rsidP="002F4088">
      <w:pPr>
        <w:rPr>
          <w:rFonts w:ascii="ＭＳ 明朝" w:hAnsi="ＭＳ 明朝"/>
        </w:rPr>
      </w:pPr>
    </w:p>
    <w:p w14:paraId="549C8809" w14:textId="77777777" w:rsidR="002F4088" w:rsidRPr="00656F61" w:rsidRDefault="00D42DF1" w:rsidP="002F4088">
      <w:pPr>
        <w:rPr>
          <w:rFonts w:ascii="ＭＳ 明朝" w:hAnsi="ＭＳ 明朝"/>
        </w:rPr>
      </w:pPr>
      <w:r w:rsidRPr="00C52D93">
        <w:rPr>
          <w:rFonts w:ascii="ＭＳ 明朝" w:hAnsi="ＭＳ 明朝" w:hint="eastAsia"/>
        </w:rPr>
        <w:t>足寄町</w:t>
      </w:r>
      <w:r w:rsidR="002F4088" w:rsidRPr="00C52D93">
        <w:rPr>
          <w:rFonts w:ascii="ＭＳ 明朝" w:hAnsi="ＭＳ 明朝" w:hint="eastAsia"/>
        </w:rPr>
        <w:t>情報公開・個人情報保護審査会</w:t>
      </w:r>
      <w:r w:rsidR="002F4088" w:rsidRPr="00656F61">
        <w:rPr>
          <w:rFonts w:ascii="ＭＳ 明朝" w:hAnsi="ＭＳ 明朝" w:hint="eastAsia"/>
        </w:rPr>
        <w:t xml:space="preserve">　御中</w:t>
      </w:r>
    </w:p>
    <w:p w14:paraId="141B9305" w14:textId="77777777" w:rsidR="002F4088" w:rsidRPr="00656F61" w:rsidRDefault="002F4088" w:rsidP="002F4088">
      <w:pPr>
        <w:rPr>
          <w:rFonts w:ascii="ＭＳ 明朝" w:hAnsi="ＭＳ 明朝"/>
        </w:rPr>
      </w:pPr>
    </w:p>
    <w:p w14:paraId="00E3E0D1"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413455AB" w14:textId="77777777" w:rsidR="002F4088" w:rsidRPr="00656F61" w:rsidRDefault="002F4088" w:rsidP="002F4088">
      <w:pPr>
        <w:ind w:right="840"/>
        <w:rPr>
          <w:rFonts w:ascii="ＭＳ 明朝" w:hAnsi="ＭＳ 明朝"/>
        </w:rPr>
      </w:pPr>
    </w:p>
    <w:p w14:paraId="0FC74D41" w14:textId="77777777" w:rsidR="002F4088" w:rsidRPr="00656F61" w:rsidRDefault="002F4088" w:rsidP="002F4088">
      <w:pPr>
        <w:ind w:right="840"/>
        <w:rPr>
          <w:rFonts w:ascii="ＭＳ 明朝" w:hAnsi="ＭＳ 明朝"/>
        </w:rPr>
      </w:pPr>
    </w:p>
    <w:p w14:paraId="6BEB642B"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諮　　問　　書</w:t>
      </w:r>
    </w:p>
    <w:p w14:paraId="406EB03F" w14:textId="77777777" w:rsidR="002F4088" w:rsidRPr="00656F61" w:rsidRDefault="002F4088" w:rsidP="002F4088">
      <w:pPr>
        <w:rPr>
          <w:rFonts w:ascii="ＭＳ 明朝" w:hAnsi="ＭＳ 明朝"/>
        </w:rPr>
      </w:pPr>
    </w:p>
    <w:p w14:paraId="716C26A4"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個人情報の保護に関する法律（平成15年法律第57号）第76条の規定に基づく開示請求〔個人情報の保護に関する法律（平成15年法律第57号）第90条の規定に基づく訂正請求、個人情報の保護に関する法律（平成15年法律第57号）第98条の規定に基づく利用停止請求〕に係る不作為について、別紙のとおり、審査請求があったので、同法第105条第３項において準用する同条第１項の規定に基づき諮問します。</w:t>
      </w:r>
    </w:p>
    <w:p w14:paraId="5D1365E6" w14:textId="77777777" w:rsidR="002F4088" w:rsidRPr="00656F61" w:rsidRDefault="002F4088" w:rsidP="002F4088">
      <w:pPr>
        <w:spacing w:line="240" w:lineRule="exact"/>
        <w:rPr>
          <w:rFonts w:ascii="ＭＳ 明朝" w:hAnsi="ＭＳ 明朝"/>
          <w:sz w:val="20"/>
          <w:szCs w:val="20"/>
        </w:rPr>
      </w:pPr>
    </w:p>
    <w:p w14:paraId="4C39205D" w14:textId="77777777" w:rsidR="002F4088" w:rsidRPr="00656F61" w:rsidRDefault="002F4088" w:rsidP="002F4088">
      <w:pPr>
        <w:spacing w:line="300" w:lineRule="exact"/>
        <w:ind w:left="630" w:hangingChars="300" w:hanging="630"/>
        <w:rPr>
          <w:rFonts w:ascii="ＭＳ 明朝" w:hAnsi="ＭＳ 明朝"/>
        </w:rPr>
        <w:sectPr w:rsidR="002F4088" w:rsidRPr="00656F61" w:rsidSect="00AB47F7">
          <w:footerReference w:type="default" r:id="rId7"/>
          <w:pgSz w:w="11906" w:h="16838"/>
          <w:pgMar w:top="1701" w:right="1418" w:bottom="1134" w:left="1418" w:header="851" w:footer="284" w:gutter="0"/>
          <w:cols w:space="425"/>
          <w:docGrid w:type="lines" w:linePitch="360"/>
        </w:sectPr>
      </w:pPr>
    </w:p>
    <w:p w14:paraId="469B7AA2" w14:textId="77777777" w:rsidR="002F4088" w:rsidRPr="00656F61" w:rsidRDefault="002F4088" w:rsidP="002F4088">
      <w:pPr>
        <w:rPr>
          <w:rFonts w:ascii="ＭＳ 明朝" w:hAnsi="ＭＳ 明朝"/>
        </w:rPr>
      </w:pPr>
      <w:r w:rsidRPr="00656F61">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2F4088" w:rsidRPr="00656F61" w14:paraId="1D4669C1" w14:textId="77777777" w:rsidTr="00AB47F7">
        <w:trPr>
          <w:trHeight w:val="981"/>
        </w:trPr>
        <w:tc>
          <w:tcPr>
            <w:tcW w:w="2977" w:type="dxa"/>
            <w:shd w:val="clear" w:color="auto" w:fill="auto"/>
          </w:tcPr>
          <w:p w14:paraId="55BC7370"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１　開示請求〔訂正請求、利用停止請求〕に係る保有個人情報の名称等</w:t>
            </w:r>
          </w:p>
        </w:tc>
        <w:tc>
          <w:tcPr>
            <w:tcW w:w="6095" w:type="dxa"/>
            <w:shd w:val="clear" w:color="auto" w:fill="auto"/>
          </w:tcPr>
          <w:p w14:paraId="39A580AE" w14:textId="77777777" w:rsidR="002F4088" w:rsidRPr="002F4088" w:rsidRDefault="002F4088" w:rsidP="00AB47F7">
            <w:pPr>
              <w:spacing w:line="320" w:lineRule="exact"/>
              <w:rPr>
                <w:rFonts w:ascii="ＭＳ 明朝" w:hAnsi="ＭＳ 明朝"/>
              </w:rPr>
            </w:pPr>
          </w:p>
        </w:tc>
      </w:tr>
      <w:tr w:rsidR="002F4088" w:rsidRPr="00656F61" w14:paraId="312C69DB" w14:textId="77777777" w:rsidTr="00AB47F7">
        <w:trPr>
          <w:trHeight w:val="2281"/>
        </w:trPr>
        <w:tc>
          <w:tcPr>
            <w:tcW w:w="2977" w:type="dxa"/>
            <w:shd w:val="clear" w:color="auto" w:fill="auto"/>
          </w:tcPr>
          <w:p w14:paraId="3153E316"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２　審査請求に係る開示請求〔訂正請求、利用停止請求〕</w:t>
            </w:r>
          </w:p>
        </w:tc>
        <w:tc>
          <w:tcPr>
            <w:tcW w:w="6095" w:type="dxa"/>
            <w:shd w:val="clear" w:color="auto" w:fill="auto"/>
          </w:tcPr>
          <w:p w14:paraId="7A3B91E3"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(1) 開示請求〔訂正請求、利用停止請求〕の日付、受付番号等</w:t>
            </w:r>
          </w:p>
          <w:p w14:paraId="5A58BBEE" w14:textId="77777777" w:rsidR="002F4088" w:rsidRPr="002F4088" w:rsidRDefault="002F4088" w:rsidP="00AB47F7">
            <w:pPr>
              <w:spacing w:line="320" w:lineRule="exact"/>
              <w:rPr>
                <w:rFonts w:ascii="ＭＳ 明朝" w:hAnsi="ＭＳ 明朝"/>
              </w:rPr>
            </w:pPr>
          </w:p>
          <w:p w14:paraId="192E8D14" w14:textId="77777777" w:rsidR="002F4088" w:rsidRPr="002F4088" w:rsidRDefault="002F4088" w:rsidP="00AB47F7">
            <w:pPr>
              <w:spacing w:line="320" w:lineRule="exact"/>
              <w:rPr>
                <w:rFonts w:ascii="ＭＳ 明朝" w:hAnsi="ＭＳ 明朝"/>
              </w:rPr>
            </w:pPr>
          </w:p>
          <w:p w14:paraId="29E6F628"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(2) 開示請求〔訂正請求、利用停止請求〕の宛先</w:t>
            </w:r>
          </w:p>
          <w:p w14:paraId="1C7E37B9" w14:textId="77777777" w:rsidR="002F4088" w:rsidRPr="002F4088" w:rsidRDefault="002F4088" w:rsidP="00AB47F7">
            <w:pPr>
              <w:spacing w:line="320" w:lineRule="exact"/>
              <w:rPr>
                <w:rFonts w:ascii="ＭＳ 明朝" w:hAnsi="ＭＳ 明朝"/>
              </w:rPr>
            </w:pPr>
          </w:p>
        </w:tc>
      </w:tr>
      <w:tr w:rsidR="002F4088" w:rsidRPr="00656F61" w14:paraId="05EE0FE7" w14:textId="77777777" w:rsidTr="00AB47F7">
        <w:trPr>
          <w:trHeight w:val="980"/>
        </w:trPr>
        <w:tc>
          <w:tcPr>
            <w:tcW w:w="2977" w:type="dxa"/>
            <w:shd w:val="clear" w:color="auto" w:fill="auto"/>
          </w:tcPr>
          <w:p w14:paraId="0FE5D280"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３　補正に要した日数、開示決定等〔訂正決定等、利用停止決定等〕の期限</w:t>
            </w:r>
          </w:p>
        </w:tc>
        <w:tc>
          <w:tcPr>
            <w:tcW w:w="6095" w:type="dxa"/>
            <w:shd w:val="clear" w:color="auto" w:fill="auto"/>
          </w:tcPr>
          <w:p w14:paraId="7EC9271A"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303A69A9" w14:textId="77777777" w:rsidTr="00AB47F7">
        <w:trPr>
          <w:trHeight w:val="2908"/>
        </w:trPr>
        <w:tc>
          <w:tcPr>
            <w:tcW w:w="2977" w:type="dxa"/>
            <w:shd w:val="clear" w:color="auto" w:fill="auto"/>
          </w:tcPr>
          <w:p w14:paraId="18E4C359"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４　審査請求</w:t>
            </w:r>
          </w:p>
        </w:tc>
        <w:tc>
          <w:tcPr>
            <w:tcW w:w="6095" w:type="dxa"/>
            <w:shd w:val="clear" w:color="auto" w:fill="auto"/>
          </w:tcPr>
          <w:p w14:paraId="1B26EA2D"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(1) 審査請求日</w:t>
            </w:r>
          </w:p>
          <w:p w14:paraId="3EF286B5" w14:textId="77777777" w:rsidR="002F4088" w:rsidRPr="002F4088" w:rsidRDefault="002F4088" w:rsidP="00AB47F7">
            <w:pPr>
              <w:autoSpaceDE w:val="0"/>
              <w:autoSpaceDN w:val="0"/>
              <w:spacing w:line="320" w:lineRule="exact"/>
              <w:rPr>
                <w:rFonts w:ascii="ＭＳ 明朝" w:hAnsi="ＭＳ 明朝"/>
                <w:snapToGrid w:val="0"/>
                <w:kern w:val="0"/>
              </w:rPr>
            </w:pPr>
          </w:p>
          <w:p w14:paraId="792696BB"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(2) 審査請求人</w:t>
            </w:r>
          </w:p>
          <w:p w14:paraId="587180FD" w14:textId="77777777" w:rsidR="002F4088" w:rsidRPr="002F4088" w:rsidRDefault="002F4088" w:rsidP="00AB47F7">
            <w:pPr>
              <w:autoSpaceDE w:val="0"/>
              <w:autoSpaceDN w:val="0"/>
              <w:spacing w:line="320" w:lineRule="exact"/>
              <w:rPr>
                <w:rFonts w:ascii="ＭＳ 明朝" w:hAnsi="ＭＳ 明朝"/>
                <w:snapToGrid w:val="0"/>
                <w:kern w:val="0"/>
              </w:rPr>
            </w:pPr>
          </w:p>
          <w:p w14:paraId="156E49E5"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(3) 審査請求の趣旨</w:t>
            </w:r>
          </w:p>
          <w:p w14:paraId="4315A3D1" w14:textId="77777777" w:rsidR="002F4088" w:rsidRPr="002F4088" w:rsidRDefault="002F4088" w:rsidP="00AB47F7">
            <w:pPr>
              <w:spacing w:line="320" w:lineRule="exact"/>
              <w:rPr>
                <w:rFonts w:ascii="ＭＳ 明朝" w:hAnsi="ＭＳ 明朝"/>
              </w:rPr>
            </w:pPr>
          </w:p>
        </w:tc>
      </w:tr>
      <w:tr w:rsidR="002F4088" w:rsidRPr="00656F61" w14:paraId="2B731C16" w14:textId="77777777" w:rsidTr="00AB47F7">
        <w:trPr>
          <w:trHeight w:val="981"/>
        </w:trPr>
        <w:tc>
          <w:tcPr>
            <w:tcW w:w="2977" w:type="dxa"/>
            <w:shd w:val="clear" w:color="auto" w:fill="auto"/>
          </w:tcPr>
          <w:p w14:paraId="4BF43EFA"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５　諮問の理由</w:t>
            </w:r>
          </w:p>
        </w:tc>
        <w:tc>
          <w:tcPr>
            <w:tcW w:w="6095" w:type="dxa"/>
            <w:shd w:val="clear" w:color="auto" w:fill="auto"/>
          </w:tcPr>
          <w:p w14:paraId="7420DAB4"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0D0EFBC0" w14:textId="77777777" w:rsidTr="00AB47F7">
        <w:trPr>
          <w:trHeight w:val="976"/>
        </w:trPr>
        <w:tc>
          <w:tcPr>
            <w:tcW w:w="2977" w:type="dxa"/>
            <w:shd w:val="clear" w:color="auto" w:fill="auto"/>
          </w:tcPr>
          <w:p w14:paraId="7A0932A8"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６　参加人等</w:t>
            </w:r>
          </w:p>
        </w:tc>
        <w:tc>
          <w:tcPr>
            <w:tcW w:w="6095" w:type="dxa"/>
            <w:shd w:val="clear" w:color="auto" w:fill="auto"/>
          </w:tcPr>
          <w:p w14:paraId="4DE95FDA"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283407F2" w14:textId="77777777" w:rsidTr="00AB47F7">
        <w:trPr>
          <w:trHeight w:val="2587"/>
        </w:trPr>
        <w:tc>
          <w:tcPr>
            <w:tcW w:w="2977" w:type="dxa"/>
            <w:shd w:val="clear" w:color="auto" w:fill="auto"/>
          </w:tcPr>
          <w:p w14:paraId="12DCA827"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７　添付書類等</w:t>
            </w:r>
          </w:p>
        </w:tc>
        <w:tc>
          <w:tcPr>
            <w:tcW w:w="6095" w:type="dxa"/>
            <w:shd w:val="clear" w:color="auto" w:fill="auto"/>
          </w:tcPr>
          <w:p w14:paraId="362BAADF"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①　保有個人情報開示請求書〔保有個人情報訂正請求書、保有個人情報利用停止請求書〕（写し）</w:t>
            </w:r>
          </w:p>
          <w:p w14:paraId="44470A86"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②　審査請求書（写し）</w:t>
            </w:r>
          </w:p>
          <w:p w14:paraId="746B8487"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③　理由説明書</w:t>
            </w:r>
          </w:p>
          <w:p w14:paraId="5BC824AE"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④　その他参考資料</w:t>
            </w:r>
          </w:p>
        </w:tc>
      </w:tr>
      <w:tr w:rsidR="002F4088" w:rsidRPr="00656F61" w14:paraId="3D25CF32" w14:textId="77777777" w:rsidTr="00AB47F7">
        <w:trPr>
          <w:trHeight w:val="849"/>
        </w:trPr>
        <w:tc>
          <w:tcPr>
            <w:tcW w:w="2977" w:type="dxa"/>
            <w:shd w:val="clear" w:color="auto" w:fill="auto"/>
          </w:tcPr>
          <w:p w14:paraId="6F21957E"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８　諮問庁担当課、担当者名電話番号、ＦＡＸ番号、</w:t>
            </w:r>
          </w:p>
          <w:p w14:paraId="76710705" w14:textId="77777777" w:rsidR="002F4088" w:rsidRPr="002F4088" w:rsidRDefault="002F4088" w:rsidP="00AB47F7">
            <w:pPr>
              <w:spacing w:line="320" w:lineRule="exact"/>
              <w:ind w:leftChars="100" w:left="210"/>
              <w:rPr>
                <w:rFonts w:ascii="ＭＳ 明朝" w:hAnsi="ＭＳ 明朝"/>
              </w:rPr>
            </w:pPr>
            <w:r w:rsidRPr="002F4088">
              <w:rPr>
                <w:rFonts w:ascii="ＭＳ 明朝" w:hAnsi="ＭＳ 明朝" w:hint="eastAsia"/>
              </w:rPr>
              <w:t>メールアドレス、住所等</w:t>
            </w:r>
          </w:p>
          <w:p w14:paraId="69273B95" w14:textId="77777777" w:rsidR="002F4088" w:rsidRPr="002F4088" w:rsidRDefault="002F4088" w:rsidP="00AB47F7">
            <w:pPr>
              <w:spacing w:line="320" w:lineRule="exact"/>
              <w:rPr>
                <w:rFonts w:ascii="ＭＳ 明朝" w:hAnsi="ＭＳ 明朝"/>
              </w:rPr>
            </w:pPr>
          </w:p>
        </w:tc>
        <w:tc>
          <w:tcPr>
            <w:tcW w:w="6095" w:type="dxa"/>
            <w:shd w:val="clear" w:color="auto" w:fill="auto"/>
          </w:tcPr>
          <w:p w14:paraId="2125AB35" w14:textId="77777777" w:rsidR="002F4088" w:rsidRPr="002F4088" w:rsidRDefault="002F4088" w:rsidP="00AB47F7">
            <w:pPr>
              <w:autoSpaceDE w:val="0"/>
              <w:autoSpaceDN w:val="0"/>
              <w:spacing w:line="320" w:lineRule="exact"/>
              <w:rPr>
                <w:rFonts w:ascii="ＭＳ 明朝" w:hAnsi="ＭＳ 明朝"/>
                <w:snapToGrid w:val="0"/>
                <w:kern w:val="0"/>
              </w:rPr>
            </w:pPr>
          </w:p>
        </w:tc>
      </w:tr>
    </w:tbl>
    <w:p w14:paraId="6E8A7AD1" w14:textId="77777777" w:rsidR="002F4088" w:rsidRPr="00656F61" w:rsidRDefault="002F4088" w:rsidP="002F4088">
      <w:pPr>
        <w:spacing w:line="240" w:lineRule="exact"/>
        <w:ind w:left="540" w:hangingChars="300" w:hanging="540"/>
        <w:rPr>
          <w:rFonts w:ascii="ＭＳ 明朝" w:hAnsi="ＭＳ 明朝"/>
          <w:sz w:val="18"/>
          <w:szCs w:val="18"/>
        </w:rPr>
      </w:pPr>
      <w:r w:rsidRPr="00656F61">
        <w:rPr>
          <w:rFonts w:ascii="ＭＳ 明朝" w:hAnsi="ＭＳ 明朝" w:hint="eastAsia"/>
          <w:sz w:val="18"/>
          <w:szCs w:val="18"/>
        </w:rPr>
        <w:t>（注１）　１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載すること。</w:t>
      </w:r>
    </w:p>
    <w:p w14:paraId="519692F8"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（注２）　３の「補正に要した日数、開示決定等〔訂正決定等、利用停止決定等〕の期限」については、補正を求めた場合には当該補正に要した日数を、個人情報の保護に関する法律第83条第２項〔個人情報の保護に関する法律第94条第２項、個人情報の保護に関する法律第102条第２項〕の規定による期間の延長を行った場合には開示決定等〔訂正決定等、利用停止決定等〕の期限を、同法第84条の規定が適用された場</w:t>
      </w:r>
      <w:r w:rsidRPr="00656F61">
        <w:rPr>
          <w:rFonts w:ascii="ＭＳ 明朝" w:hAnsi="ＭＳ 明朝" w:hint="eastAsia"/>
          <w:sz w:val="18"/>
          <w:szCs w:val="18"/>
        </w:rPr>
        <w:lastRenderedPageBreak/>
        <w:t>合には残りの保有個人情報について開示決定等をする期限〔個人情報の保護に関する法律第95条又は第103条の規定が適用された場合には訂正決定等又は利用停止決定等をする期限〕を、それぞれ記載すること。</w:t>
      </w:r>
    </w:p>
    <w:p w14:paraId="1891156E"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（注３）　５の「諮問の理由」については、例えば、「開示請求から相当の期間</w:t>
      </w:r>
      <w:r w:rsidRPr="00656F61">
        <w:rPr>
          <w:rFonts w:ascii="ＭＳ 明朝" w:hAnsi="ＭＳ 明朝" w:hint="eastAsia"/>
          <w:sz w:val="16"/>
          <w:szCs w:val="16"/>
        </w:rPr>
        <w:t>（※）</w:t>
      </w:r>
      <w:r w:rsidRPr="00656F61">
        <w:rPr>
          <w:rFonts w:ascii="ＭＳ 明朝" w:hAnsi="ＭＳ 明朝" w:hint="eastAsia"/>
          <w:sz w:val="18"/>
          <w:szCs w:val="18"/>
        </w:rPr>
        <w:t>が経過していないと考えるため。」など、諮問を必要とする理由を簡潔に記載すること。</w:t>
      </w:r>
    </w:p>
    <w:p w14:paraId="10EFCE91" w14:textId="77777777" w:rsidR="002F4088" w:rsidRPr="00656F61" w:rsidRDefault="002F4088" w:rsidP="002F4088">
      <w:pPr>
        <w:spacing w:line="240" w:lineRule="exact"/>
        <w:ind w:firstLineChars="400" w:firstLine="720"/>
        <w:rPr>
          <w:rFonts w:ascii="ＭＳ 明朝" w:hAnsi="ＭＳ 明朝"/>
          <w:sz w:val="18"/>
          <w:szCs w:val="18"/>
        </w:rPr>
      </w:pPr>
      <w:r w:rsidRPr="00656F61">
        <w:rPr>
          <w:rFonts w:ascii="ＭＳ 明朝" w:hAnsi="ＭＳ 明朝" w:hint="eastAsia"/>
          <w:sz w:val="18"/>
          <w:szCs w:val="18"/>
        </w:rPr>
        <w:t>（※）行政不服審査法第３条に規定する「相当の期間」を指します。以下同じ。</w:t>
      </w:r>
    </w:p>
    <w:p w14:paraId="5AD44D97"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（注４）　７の③の「理由説明書」においては、例えば、開示請求から相当の期間</w:t>
      </w:r>
      <w:r w:rsidRPr="00656F61">
        <w:rPr>
          <w:rFonts w:ascii="ＭＳ 明朝" w:hAnsi="ＭＳ 明朝" w:hint="eastAsia"/>
          <w:sz w:val="16"/>
          <w:szCs w:val="16"/>
        </w:rPr>
        <w:t>（※）</w:t>
      </w:r>
      <w:r w:rsidRPr="00656F61">
        <w:rPr>
          <w:rFonts w:ascii="ＭＳ 明朝" w:hAnsi="ＭＳ 明朝" w:hint="eastAsia"/>
          <w:sz w:val="18"/>
          <w:szCs w:val="18"/>
        </w:rPr>
        <w:t>が経過していないと考える理由について、個人情報の保護に関する法律第84条の規定が適用された場合には、同条を適用した理由、同条の「相当の期間」として設定した期間の妥当性などを具体的に記載すること。</w:t>
      </w:r>
    </w:p>
    <w:p w14:paraId="1DB18D8C"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（注５）　７の④の「その他参考資料」とは、例えば、第三者から反対意見書が提出されている場合の当該反対意見書や、行政不服審査法第11条の総代、同法第12条の代理人又は同法第13条の参加人の選任又は決定がなされている場合のそれを示す書面、個人情報の保護に関する法律第83条第２項又は第84条の規定に基づく開示決定等の期限に係る通知の写し等である。</w:t>
      </w:r>
    </w:p>
    <w:sectPr w:rsidR="002F4088" w:rsidRPr="00656F61" w:rsidSect="004F6214">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B88C" w14:textId="77777777" w:rsidR="00F20547" w:rsidRDefault="00F20547" w:rsidP="00A34EA1">
      <w:r>
        <w:separator/>
      </w:r>
    </w:p>
  </w:endnote>
  <w:endnote w:type="continuationSeparator" w:id="0">
    <w:p w14:paraId="5A2379FA" w14:textId="77777777" w:rsidR="00F20547" w:rsidRDefault="00F20547"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0B8" w14:textId="77777777" w:rsidR="00291843" w:rsidRPr="00BA6BF1" w:rsidRDefault="00291843"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A664" w14:textId="77777777" w:rsidR="00F20547" w:rsidRDefault="00F20547" w:rsidP="00A34EA1">
      <w:r>
        <w:separator/>
      </w:r>
    </w:p>
  </w:footnote>
  <w:footnote w:type="continuationSeparator" w:id="0">
    <w:p w14:paraId="068EA172" w14:textId="77777777" w:rsidR="00F20547" w:rsidRDefault="00F20547"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53A9"/>
    <w:rsid w:val="00155BBD"/>
    <w:rsid w:val="00163547"/>
    <w:rsid w:val="001858C6"/>
    <w:rsid w:val="001B6966"/>
    <w:rsid w:val="001D3AF7"/>
    <w:rsid w:val="00215717"/>
    <w:rsid w:val="002222AF"/>
    <w:rsid w:val="00234348"/>
    <w:rsid w:val="002511FD"/>
    <w:rsid w:val="00291843"/>
    <w:rsid w:val="002C2B4D"/>
    <w:rsid w:val="002F4088"/>
    <w:rsid w:val="00305F97"/>
    <w:rsid w:val="00344FC2"/>
    <w:rsid w:val="00345DDA"/>
    <w:rsid w:val="00347D06"/>
    <w:rsid w:val="00391C20"/>
    <w:rsid w:val="003D79A8"/>
    <w:rsid w:val="003E62D9"/>
    <w:rsid w:val="00447CA1"/>
    <w:rsid w:val="00450D45"/>
    <w:rsid w:val="00463E0D"/>
    <w:rsid w:val="0048085B"/>
    <w:rsid w:val="00485A56"/>
    <w:rsid w:val="00486397"/>
    <w:rsid w:val="004F6214"/>
    <w:rsid w:val="00526ECE"/>
    <w:rsid w:val="00543CCF"/>
    <w:rsid w:val="00624BB3"/>
    <w:rsid w:val="00653837"/>
    <w:rsid w:val="0067358E"/>
    <w:rsid w:val="00683E5D"/>
    <w:rsid w:val="006B52A6"/>
    <w:rsid w:val="006C2CA5"/>
    <w:rsid w:val="006F2F85"/>
    <w:rsid w:val="0070220E"/>
    <w:rsid w:val="007047E8"/>
    <w:rsid w:val="007900F1"/>
    <w:rsid w:val="007A6C02"/>
    <w:rsid w:val="007C7111"/>
    <w:rsid w:val="007D26BC"/>
    <w:rsid w:val="007E7D60"/>
    <w:rsid w:val="00815E5F"/>
    <w:rsid w:val="008246D9"/>
    <w:rsid w:val="00856191"/>
    <w:rsid w:val="0087093A"/>
    <w:rsid w:val="00872B04"/>
    <w:rsid w:val="00880746"/>
    <w:rsid w:val="008933AC"/>
    <w:rsid w:val="008C3E10"/>
    <w:rsid w:val="008E34B4"/>
    <w:rsid w:val="00912A52"/>
    <w:rsid w:val="009308F1"/>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358C1"/>
    <w:rsid w:val="00B66645"/>
    <w:rsid w:val="00B81D00"/>
    <w:rsid w:val="00B86436"/>
    <w:rsid w:val="00B95538"/>
    <w:rsid w:val="00C042D9"/>
    <w:rsid w:val="00C46F9F"/>
    <w:rsid w:val="00C52D93"/>
    <w:rsid w:val="00C63B57"/>
    <w:rsid w:val="00C7335E"/>
    <w:rsid w:val="00CF0B46"/>
    <w:rsid w:val="00CF3D2E"/>
    <w:rsid w:val="00D206FA"/>
    <w:rsid w:val="00D20B4A"/>
    <w:rsid w:val="00D42DF1"/>
    <w:rsid w:val="00D54423"/>
    <w:rsid w:val="00D77A37"/>
    <w:rsid w:val="00DB5A50"/>
    <w:rsid w:val="00DE6479"/>
    <w:rsid w:val="00DF1F34"/>
    <w:rsid w:val="00E17470"/>
    <w:rsid w:val="00E562DA"/>
    <w:rsid w:val="00E74CD3"/>
    <w:rsid w:val="00E91582"/>
    <w:rsid w:val="00E95493"/>
    <w:rsid w:val="00F07B42"/>
    <w:rsid w:val="00F20547"/>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2023-07-04T08:27:00Z</dcterms:created>
  <dcterms:modified xsi:type="dcterms:W3CDTF">2023-07-05T00:29:00Z</dcterms:modified>
</cp:coreProperties>
</file>